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10164" w:dyaOrig="13991">
          <v:rect xmlns:o="urn:schemas-microsoft-com:office:office" xmlns:v="urn:schemas-microsoft-com:vml" id="rectole0000000000" style="width:508.200000pt;height:69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4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алгебре для 8 класса общеобразовательной школы составлена на основе: программы общеобразовательных учреждений по алгебре  7–9 классы,  к учебному комплексу  для 7-9 классов (авторы А. Г. Мерзляк, В. Б. Полонский, М. С. Якир– М: Вентана – Граф, 2013 )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для общеобразовательных учреждений. Математика 5-11 классы. / составитель: Т.А.  Бурмистрова. - Москва: Просвещение, 2010.- с.33-38 (письмо Департамента государственной политики в образовании Минобрнауки России от 07.07.2005г. № 03-1263);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ориентирована на учебно-методический комплект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Алгебра. 8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авторов А.Г. Мерзляка, В.Б. Полонского, М.С. Якира. Программа рассчитана на 3 часа  в неделю, всего 102 часа (34 недели) и 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курса алгебры в 8 классе представлено в виде следующих содержательных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Рациональные выражения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Квадратные корни. Действительные числа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Квадратные уравнения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Содержание учебного предмета.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Рациональные выражения.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Рациональные дроби.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свойство рациональной дроби.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Сложение и вычитание рациональных дробей с одинаковыми знаменателями. Сложение и вычитание рациональных дробей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целым показателем. Функция</w:t>
      </w:r>
      <w:r>
        <w:object w:dxaOrig="627" w:dyaOrig="627">
          <v:rect xmlns:o="urn:schemas-microsoft-com:office:office" xmlns:v="urn:schemas-microsoft-com:vml" id="rectole0000000001" style="width:31.350000pt;height:31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её график.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Квадратные корни. Действительные числа.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y = 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её график .Квадратные корни. Арифметический квадратный корень. Множество и его элементы. Подмножество. Операции над множествами. Числовые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>
        <w:object w:dxaOrig="769" w:dyaOrig="384">
          <v:rect xmlns:o="urn:schemas-microsoft-com:office:office" xmlns:v="urn:schemas-microsoft-com:vml" id="rectole0000000002" style="width:38.450000pt;height:19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и её график.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Квадратные уравнения.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Повторение и систематизация учебного материала.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алгебры  по данной программе способствует формированию у учащихся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значения математики для повседневной жизни человека;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базовым понятийным аппаратом по основным разделам содержания; систематические знания о функциях и их свойствах;</w:t>
      </w:r>
    </w:p>
    <w:p>
      <w:pPr>
        <w:numPr>
          <w:ilvl w:val="0"/>
          <w:numId w:val="10"/>
        </w:numPr>
        <w:tabs>
          <w:tab w:val="left" w:pos="1418" w:leader="none"/>
        </w:tabs>
        <w:suppressAutoHyphens w:val="true"/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Учебно-тематическое планирование.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           Учитель Егорова Н.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часов - 102 ч; 3 часа  в неделю. Плановых контрольных уроков 7;                                                                                               Планирование составлено на основе общеобразовательной 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 программы  по курсу математики  7-9 классов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Алгоритм успеха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».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8 класса образовательных учреждений /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А.Г. Мерзляк, В.Б. Полонский, М.С. Якир. — М. : Вентана-Граф, 2016 г.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Дополнительная литература: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Алгебра: 8 класс. Дидактические материалы: сборник задач и контрольных работ. Мерзляк А.Г., Полонский В. Б., Якир М. С. – М.: Вентана – Граф, 2015;</w:t>
      </w:r>
    </w:p>
    <w:p>
      <w:pPr>
        <w:tabs>
          <w:tab w:val="left" w:pos="532" w:leader="none"/>
        </w:tabs>
        <w:spacing w:before="0" w:after="0" w:line="276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Алгебра: 8 класс: методическое пособие / Е.В. Буцко, А.Г. Мерзляк, В.Б. Полонский, М.С. Якир. —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u w:val="single"/>
          <w:shd w:fill="auto" w:val="clear"/>
        </w:rPr>
        <w:t xml:space="preserve">М.: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Вентана - Граф, 2014.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тем, что программа рассчитана на 35 недель, а по факту в нашей школе 34 учебные недели программа сокращена на 3 урока.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Тематическое планирование с определением основных видов учебной деятельности</w:t>
      </w:r>
    </w:p>
    <w:tbl>
      <w:tblPr/>
      <w:tblGrid>
        <w:gridCol w:w="487"/>
        <w:gridCol w:w="2388"/>
        <w:gridCol w:w="7807"/>
      </w:tblGrid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</w:t>
              <w:br/>
              <w:t xml:space="preserve">материала</w:t>
            </w:r>
          </w:p>
        </w:tc>
        <w:tc>
          <w:tcPr>
            <w:tcW w:w="7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основных видов деятельности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уровне учебных действий)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выражения.                 (44 час.)</w:t>
            </w:r>
          </w:p>
        </w:tc>
        <w:tc>
          <w:tcPr>
            <w:tcW w:w="7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рационального выражения,  допустимых значений переменной, тождественно  равных выражений, тождества, равносильных уравнений, рационального уравнения, степени с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нулевым показателем, степени с целым отрицательным показателем, стандартного вида числа, обратной пропорциональности;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основное свойство рациональной дроби, свойства степени с целым показателем, уравнений,  функции</w:t>
            </w:r>
            <w:r>
              <w:object w:dxaOrig="627" w:dyaOrig="627">
                <v:rect xmlns:o="urn:schemas-microsoft-com:office:office" xmlns:v="urn:schemas-microsoft-com:vml" id="rectole0000000003" style="width:31.350000pt;height:31.3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DrawAspect="Content" ObjectID="0000000003" ShapeID="rectole0000000003" r:id="docRId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сложения, вычитания, умножения, деления дробей, возведения дроби в степень; условие равенства дроби нулю.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свойства степени с целым показателем.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графический метод решения уравнений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 переменной.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основное свойство рациональной дроби для сокращения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преобразования дробей. Приводить дроби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новому (общему) знаменателю. Находить сумму, разность, произведение и частное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дробей. Выполнять тождественные преобразования  рациональных выражений.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уравнения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переменной в знаменателе  дроби.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свойства степени с целым показателем для преобразования выражений.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числа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стандартном виде.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построение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графика функции </w:t>
            </w:r>
            <w:r>
              <w:object w:dxaOrig="627" w:dyaOrig="627">
                <v:rect xmlns:o="urn:schemas-microsoft-com:office:office" xmlns:v="urn:schemas-microsoft-com:vml" id="rectole0000000004" style="width:31.350000pt;height:31.3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DrawAspect="Content" ObjectID="0000000004" ShapeID="rectole0000000004" r:id="docRId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корни.</w:t>
              <w:br/>
              <w:t xml:space="preserve">Действительные числа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час.)</w:t>
            </w:r>
          </w:p>
        </w:tc>
        <w:tc>
          <w:tcPr>
            <w:tcW w:w="7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понятие множества, элемента множества, способы задания множеств; множество  натуральных чисел, множество целых чисел,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множество рациональных чисел, множество  действительных чисел и связи между этими числовыми множествами; связь между бесконечными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десятичными дробями и рациональными, иррациональными числами.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рациональные и иррациональные  числа. Приводить примеры рациональных чисел и  иррациональных чисел.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 помощью формул свойства действий  с действительными числами.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функции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= x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арифметического квадратного корня, функции </w:t>
            </w:r>
            <w:r>
              <w:object w:dxaOrig="769" w:dyaOrig="384">
                <v:rect xmlns:o="urn:schemas-microsoft-com:office:office" xmlns:v="urn:schemas-microsoft-com:vml" id="rectole0000000005" style="width:38.450000pt;height:19.2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DrawAspect="Content" ObjectID="0000000005" ShapeID="rectole0000000005" r:id="docRId1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Доказывать свойства арифметического квадратного  корня.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графики функций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= x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object w:dxaOrig="769" w:dyaOrig="384">
                <v:rect xmlns:o="urn:schemas-microsoft-com:office:office" xmlns:v="urn:schemas-microsoft-com:vml" id="rectole0000000006" style="width:38.450000pt;height:19.2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DrawAspect="Content" ObjectID="0000000006" ShapeID="rectole0000000006" r:id="docRId1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Применять понятие ариф-метического квадратного  корня для вычисления значений выражений.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Упрощать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 Выполнять освобож-дение от иррациональности в  знаменателе дроби, анализ соотношений между числовыми множествами и их элементами.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уравнения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(26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час.)</w:t>
            </w:r>
          </w:p>
        </w:tc>
        <w:tc>
          <w:tcPr>
            <w:tcW w:w="7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Распознавать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приводить примеры квадратных уравнений различных видов (полных, неполных,  приведённых), квадратных трёхчленов.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общем виде решение неполных квадратных уравнений.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уравнения первой степени, квадратного уравнения; квад-ратного трёхчлена, дискриминанта квадратного уравнения и квадратного трёхчлена, корня квадратного  трёхчлена; биквадратного уравнения;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квадратного трёхчлена;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Виета и обратную ей теорему.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знака его дискриминанта.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Доказывать теоремы: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Виета (прямую и обратную), о разложении квадратного трёхчлена на множители, о свойстве квадратного трёхчлена с отрицательным дискриминантом.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 примерах метод замены переменной для решения уравнений.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корни квадратных уравнений различных  видов. Применять теорему Виета и обратную ей теорему. Выполнять разложение                  квадратного  трёхчлена на множители. Находить корни  уравнений, которые сводятся к квадратным. математическими моделями реальных ситуаций.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систематизация</w:t>
              <w:br/>
              <w:t xml:space="preserve">учебного материала (7 час.)</w:t>
            </w:r>
          </w:p>
        </w:tc>
        <w:tc>
          <w:tcPr>
            <w:tcW w:w="7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аботая по плану,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сверять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действия с целью и, при необходимости,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исправлять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ошибки самостоятельно;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овершенствовать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самостоятельно выработанные критерии оценки;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Отстаивать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свою точку зрения, приводить аргументы, подтверждая их фактами;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учебную задачу на основе соотнесения того, что уже известно и усвоено, и того, что еще неизвестно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достаточной полнотой и точностью выражать свои мысли в соответствии с задачами и условиями коммуникации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и осознавать то, что уже усвоено и что еще подлежит усвоению, осознавать качество и уровень усвоения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структурировать знания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выражать смысл ситуации различными средствами (рисунки, схемы, символы, формулы).</w:t>
            </w:r>
          </w:p>
        </w:tc>
      </w:tr>
    </w:tbl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планирование.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0"/>
        <w:gridCol w:w="1899"/>
        <w:gridCol w:w="5670"/>
        <w:gridCol w:w="1667"/>
        <w:gridCol w:w="1310"/>
      </w:tblGrid>
      <w:tr>
        <w:trPr>
          <w:trHeight w:val="6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5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 плану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    фактически</w:t>
            </w:r>
          </w:p>
        </w:tc>
      </w:tr>
      <w:tr>
        <w:trPr>
          <w:trHeight w:val="40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дроби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дроби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свойство рациональной дроби                                    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свойство рациональной дроби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свойство рациональной дроби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 одинаковыми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 одинаковыми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 одинаковыми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рациональных дробей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знаменателями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рациональных дробей. Возведение рациональной дроби в степень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рациональных дробей. Возведение рациональной дроби в степень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рациональных дробей. Возведение рациональной дроби в степень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рациональных дробей. Возведение рациональной дроби в степень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рациональных выражений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2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Равносильные уравнения. Рациональные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Равносильные уравнения. Рациональные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Равносильные уравнения. Рациональные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с целым отрицательным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с целым отрицательным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с целым отрицательным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 с целым отрицательным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степени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степени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степени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степени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степени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целым показателем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у= k/x и её график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у= k/x и её график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у= k/x и её график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у= k/x и её график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= x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= x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y = x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корни. Арифметический квадратный корень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корни. Арифметический квадратный корень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корни. Арифметический квадратный корень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Множество и его элементы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Множество и его элементы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Подмножество. Операции над множествами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Подмножество. Операции над множествами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Числовые множества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Числовые</w:t>
              <w:br/>
              <w:t xml:space="preserve">множества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арифметического квадратного корня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арифметического квадратного корня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арифметического квадратного корня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арифметического квадратного корня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выражений, содержащих квадратные корни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выражений, содержащих квадратные корни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выражений, содержащих квадратные корни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выражений, содержащих квадратные корни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Тождественные преобразования выражений, содержащих квадратные корни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y=</w:t>
            </w:r>
            <w:r>
              <w:object w:dxaOrig="789" w:dyaOrig="364">
                <v:rect xmlns:o="urn:schemas-microsoft-com:office:office" xmlns:v="urn:schemas-microsoft-com:vml" id="rectole0000000007" style="width:39.450000pt;height:18.2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DrawAspect="Content" ObjectID="0000000007" ShapeID="rectole0000000007" r:id="docRId14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</w:t>
            </w:r>
            <w:r>
              <w:object w:dxaOrig="789" w:dyaOrig="364">
                <v:rect xmlns:o="urn:schemas-microsoft-com:office:office" xmlns:v="urn:schemas-microsoft-com:vml" id="rectole0000000008" style="width:39.450000pt;height:18.2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DrawAspect="Content" ObjectID="0000000008" ShapeID="rectole0000000008" r:id="docRId16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Функция </w:t>
            </w:r>
            <w:r>
              <w:object w:dxaOrig="789" w:dyaOrig="364">
                <v:rect xmlns:o="urn:schemas-microsoft-com:office:office" xmlns:v="urn:schemas-microsoft-com:vml" id="rectole0000000009" style="width:39.450000pt;height:18.2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DrawAspect="Content" ObjectID="0000000009" ShapeID="rectole0000000009" r:id="docRId18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её график.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4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уравнения. Решение неполных квадратных уравнений.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уравнения. Решение неполных квадратных уравнений.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Квадратные уравнения. Решение неполных квадратных уравнений.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корней квадратного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корней квадратного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корней квадратного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корней квадратного уравнения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Теорема Виета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Теорема Виета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Теорема Виета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5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Квадратный трёхчлен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Квадратный трёхчлен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Квадратный трёхчлен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уравнений, сводящихся к квадратным уравнениям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уравнений, сводящихся к квадратным уравнениям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уравнений, сводящихся к квадратным уравнениям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уравнений, сводящихся к квадратным уравнениям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уравнений, сводящихся к квадратным уравнениям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 как математические модели реальных ситуаций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6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по теме "Рациональные выражения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по теме "Квадратные корни"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по теме "Функции "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Повторение по теме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Квадратные уравнения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"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Контрольная работа №7. Итоговая.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6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Анализ контрольной работы и работа над ошибками.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Заключительный урок по курсу алгебры 8 класса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br/>
        <w:t xml:space="preserve">         </w:t>
      </w: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изучения алгебры 8 класса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Алгебраические выражения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понятиями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тождество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тождественное преобразование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задачи, содержащие буквенные данные; работать с     формулами;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преобразования выражений, содержащих степени с целыми показателями и квадратные корни;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тождественные преобразования рациональных выражений на основе правил действий над алгебраическими дробями;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разложение квадратного трехчлена на множители.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Уравнения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основные виды рациональных уравнений с одной переменной;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графические представления для исследования уравнений.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Числовые функции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использовать функциональные понятия и язык (термины, символические обозначения);</w:t>
      </w:r>
    </w:p>
    <w:p>
      <w:pPr>
        <w:tabs>
          <w:tab w:val="left" w:pos="567" w:leader="none"/>
        </w:tabs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графики элементарных функций </w:t>
      </w:r>
      <w:r>
        <w:object w:dxaOrig="627" w:dyaOrig="627">
          <v:rect xmlns:o="urn:schemas-microsoft-com:office:office" xmlns:v="urn:schemas-microsoft-com:vml" id="rectole0000000010" style="width:31.350000pt;height:31.3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DrawAspect="Content" ObjectID="0000000010" ShapeID="rectole0000000010" r:id="docRId2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у=х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  <w:r>
        <w:object w:dxaOrig="789" w:dyaOrig="364">
          <v:rect xmlns:o="urn:schemas-microsoft-com:office:office" xmlns:v="urn:schemas-microsoft-com:vml" id="rectole0000000011" style="width:39.450000pt;height:18.2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исследовать свойства числовых функций на основе изучения поведения их графиков;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Числовые множества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терминологию и символику, связанные с понятием множества, выполнять операции над множествами;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начальные представления о множестве действительных чисел.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оценки планируемых результатов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оценки планируемых результатов данной программой предусмотрено использование:</w:t>
      </w:r>
    </w:p>
    <w:p>
      <w:pPr>
        <w:tabs>
          <w:tab w:val="left" w:pos="709" w:leader="none"/>
          <w:tab w:val="left" w:pos="993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вопросов и заданий для самостоятельной подготовки;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заданий для подготовки к итоговой аттестации;                                                                                  - тестовых задания для самоконтроля;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контроля и результатов обучения: текущий контроль, тематический контроль, итоговый контроль. Методы и формы организации контроля: устный опрос, письменный опрос: математический диктант; самостоятельная работа; контрольная работа.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осуществляется как в письменной, так и в устной форме при выполнении заданий в тетради. Письменные работы можно проводить в виде тестовых или самостоятельных работ на бумаге. Итоговый контроль проводится в форме контрольных работ практического типа.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num w:numId="2">
    <w:abstractNumId w:val="612"/>
  </w:num>
  <w:num w:numId="10">
    <w:abstractNumId w:val="606"/>
  </w:num>
  <w:num w:numId="37">
    <w:abstractNumId w:val="600"/>
  </w:num>
  <w:num w:numId="40">
    <w:abstractNumId w:val="594"/>
  </w:num>
  <w:num w:numId="44">
    <w:abstractNumId w:val="588"/>
  </w:num>
  <w:num w:numId="47">
    <w:abstractNumId w:val="582"/>
  </w:num>
  <w:num w:numId="50">
    <w:abstractNumId w:val="576"/>
  </w:num>
  <w:num w:numId="53">
    <w:abstractNumId w:val="570"/>
  </w:num>
  <w:num w:numId="56">
    <w:abstractNumId w:val="564"/>
  </w:num>
  <w:num w:numId="59">
    <w:abstractNumId w:val="558"/>
  </w:num>
  <w:num w:numId="62">
    <w:abstractNumId w:val="552"/>
  </w:num>
  <w:num w:numId="65">
    <w:abstractNumId w:val="546"/>
  </w:num>
  <w:num w:numId="68">
    <w:abstractNumId w:val="540"/>
  </w:num>
  <w:num w:numId="71">
    <w:abstractNumId w:val="534"/>
  </w:num>
  <w:num w:numId="74">
    <w:abstractNumId w:val="528"/>
  </w:num>
  <w:num w:numId="77">
    <w:abstractNumId w:val="522"/>
  </w:num>
  <w:num w:numId="80">
    <w:abstractNumId w:val="516"/>
  </w:num>
  <w:num w:numId="83">
    <w:abstractNumId w:val="510"/>
  </w:num>
  <w:num w:numId="86">
    <w:abstractNumId w:val="504"/>
  </w:num>
  <w:num w:numId="89">
    <w:abstractNumId w:val="498"/>
  </w:num>
  <w:num w:numId="92">
    <w:abstractNumId w:val="492"/>
  </w:num>
  <w:num w:numId="95">
    <w:abstractNumId w:val="486"/>
  </w:num>
  <w:num w:numId="98">
    <w:abstractNumId w:val="480"/>
  </w:num>
  <w:num w:numId="101">
    <w:abstractNumId w:val="474"/>
  </w:num>
  <w:num w:numId="104">
    <w:abstractNumId w:val="468"/>
  </w:num>
  <w:num w:numId="107">
    <w:abstractNumId w:val="462"/>
  </w:num>
  <w:num w:numId="110">
    <w:abstractNumId w:val="456"/>
  </w:num>
  <w:num w:numId="113">
    <w:abstractNumId w:val="450"/>
  </w:num>
  <w:num w:numId="116">
    <w:abstractNumId w:val="444"/>
  </w:num>
  <w:num w:numId="119">
    <w:abstractNumId w:val="438"/>
  </w:num>
  <w:num w:numId="122">
    <w:abstractNumId w:val="432"/>
  </w:num>
  <w:num w:numId="125">
    <w:abstractNumId w:val="426"/>
  </w:num>
  <w:num w:numId="128">
    <w:abstractNumId w:val="420"/>
  </w:num>
  <w:num w:numId="131">
    <w:abstractNumId w:val="414"/>
  </w:num>
  <w:num w:numId="134">
    <w:abstractNumId w:val="408"/>
  </w:num>
  <w:num w:numId="137">
    <w:abstractNumId w:val="402"/>
  </w:num>
  <w:num w:numId="140">
    <w:abstractNumId w:val="396"/>
  </w:num>
  <w:num w:numId="143">
    <w:abstractNumId w:val="390"/>
  </w:num>
  <w:num w:numId="146">
    <w:abstractNumId w:val="384"/>
  </w:num>
  <w:num w:numId="149">
    <w:abstractNumId w:val="378"/>
  </w:num>
  <w:num w:numId="152">
    <w:abstractNumId w:val="372"/>
  </w:num>
  <w:num w:numId="155">
    <w:abstractNumId w:val="366"/>
  </w:num>
  <w:num w:numId="158">
    <w:abstractNumId w:val="360"/>
  </w:num>
  <w:num w:numId="161">
    <w:abstractNumId w:val="354"/>
  </w:num>
  <w:num w:numId="164">
    <w:abstractNumId w:val="348"/>
  </w:num>
  <w:num w:numId="167">
    <w:abstractNumId w:val="342"/>
  </w:num>
  <w:num w:numId="170">
    <w:abstractNumId w:val="336"/>
  </w:num>
  <w:num w:numId="173">
    <w:abstractNumId w:val="330"/>
  </w:num>
  <w:num w:numId="176">
    <w:abstractNumId w:val="324"/>
  </w:num>
  <w:num w:numId="179">
    <w:abstractNumId w:val="318"/>
  </w:num>
  <w:num w:numId="182">
    <w:abstractNumId w:val="312"/>
  </w:num>
  <w:num w:numId="185">
    <w:abstractNumId w:val="306"/>
  </w:num>
  <w:num w:numId="189">
    <w:abstractNumId w:val="300"/>
  </w:num>
  <w:num w:numId="192">
    <w:abstractNumId w:val="294"/>
  </w:num>
  <w:num w:numId="195">
    <w:abstractNumId w:val="288"/>
  </w:num>
  <w:num w:numId="198">
    <w:abstractNumId w:val="282"/>
  </w:num>
  <w:num w:numId="201">
    <w:abstractNumId w:val="276"/>
  </w:num>
  <w:num w:numId="204">
    <w:abstractNumId w:val="270"/>
  </w:num>
  <w:num w:numId="208">
    <w:abstractNumId w:val="264"/>
  </w:num>
  <w:num w:numId="211">
    <w:abstractNumId w:val="258"/>
  </w:num>
  <w:num w:numId="214">
    <w:abstractNumId w:val="252"/>
  </w:num>
  <w:num w:numId="217">
    <w:abstractNumId w:val="246"/>
  </w:num>
  <w:num w:numId="221">
    <w:abstractNumId w:val="240"/>
  </w:num>
  <w:num w:numId="224">
    <w:abstractNumId w:val="234"/>
  </w:num>
  <w:num w:numId="227">
    <w:abstractNumId w:val="228"/>
  </w:num>
  <w:num w:numId="230">
    <w:abstractNumId w:val="222"/>
  </w:num>
  <w:num w:numId="233">
    <w:abstractNumId w:val="216"/>
  </w:num>
  <w:num w:numId="236">
    <w:abstractNumId w:val="210"/>
  </w:num>
  <w:num w:numId="239">
    <w:abstractNumId w:val="204"/>
  </w:num>
  <w:num w:numId="242">
    <w:abstractNumId w:val="198"/>
  </w:num>
  <w:num w:numId="245">
    <w:abstractNumId w:val="192"/>
  </w:num>
  <w:num w:numId="248">
    <w:abstractNumId w:val="186"/>
  </w:num>
  <w:num w:numId="251">
    <w:abstractNumId w:val="180"/>
  </w:num>
  <w:num w:numId="254">
    <w:abstractNumId w:val="174"/>
  </w:num>
  <w:num w:numId="258">
    <w:abstractNumId w:val="168"/>
  </w:num>
  <w:num w:numId="261">
    <w:abstractNumId w:val="162"/>
  </w:num>
  <w:num w:numId="264">
    <w:abstractNumId w:val="156"/>
  </w:num>
  <w:num w:numId="267">
    <w:abstractNumId w:val="150"/>
  </w:num>
  <w:num w:numId="271">
    <w:abstractNumId w:val="144"/>
  </w:num>
  <w:num w:numId="274">
    <w:abstractNumId w:val="138"/>
  </w:num>
  <w:num w:numId="277">
    <w:abstractNumId w:val="132"/>
  </w:num>
  <w:num w:numId="280">
    <w:abstractNumId w:val="126"/>
  </w:num>
  <w:num w:numId="283">
    <w:abstractNumId w:val="120"/>
  </w:num>
  <w:num w:numId="286">
    <w:abstractNumId w:val="114"/>
  </w:num>
  <w:num w:numId="289">
    <w:abstractNumId w:val="108"/>
  </w:num>
  <w:num w:numId="292">
    <w:abstractNumId w:val="102"/>
  </w:num>
  <w:num w:numId="295">
    <w:abstractNumId w:val="96"/>
  </w:num>
  <w:num w:numId="298">
    <w:abstractNumId w:val="90"/>
  </w:num>
  <w:num w:numId="301">
    <w:abstractNumId w:val="84"/>
  </w:num>
  <w:num w:numId="304">
    <w:abstractNumId w:val="78"/>
  </w:num>
  <w:num w:numId="307">
    <w:abstractNumId w:val="72"/>
  </w:num>
  <w:num w:numId="310">
    <w:abstractNumId w:val="66"/>
  </w:num>
  <w:num w:numId="313">
    <w:abstractNumId w:val="60"/>
  </w:num>
  <w:num w:numId="316">
    <w:abstractNumId w:val="54"/>
  </w:num>
  <w:num w:numId="319">
    <w:abstractNumId w:val="48"/>
  </w:num>
  <w:num w:numId="322">
    <w:abstractNumId w:val="42"/>
  </w:num>
  <w:num w:numId="325">
    <w:abstractNumId w:val="36"/>
  </w:num>
  <w:num w:numId="328">
    <w:abstractNumId w:val="30"/>
  </w:num>
  <w:num w:numId="331">
    <w:abstractNumId w:val="24"/>
  </w:num>
  <w:num w:numId="334">
    <w:abstractNumId w:val="18"/>
  </w:num>
  <w:num w:numId="337">
    <w:abstractNumId w:val="12"/>
  </w:num>
  <w:num w:numId="340">
    <w:abstractNumId w:val="6"/>
  </w:num>
  <w:num w:numId="3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numbering.xml" Id="docRId24" Type="http://schemas.openxmlformats.org/officeDocument/2006/relationships/numbering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styles.xml" Id="docRId25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media/image2.wmf" Id="docRId5" Type="http://schemas.openxmlformats.org/officeDocument/2006/relationships/image"/></Relationships>
</file>